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23" w:type="dxa"/>
        <w:jc w:val="center"/>
        <w:tblLook w:val="01E0" w:firstRow="1" w:lastRow="1" w:firstColumn="1" w:lastColumn="1" w:noHBand="0" w:noVBand="0"/>
      </w:tblPr>
      <w:tblGrid>
        <w:gridCol w:w="4962"/>
        <w:gridCol w:w="5461"/>
      </w:tblGrid>
      <w:tr w:rsidR="00604D34" w:rsidRPr="00604D34" w14:paraId="6DE5880D" w14:textId="77777777" w:rsidTr="009A3BCD">
        <w:trPr>
          <w:jc w:val="center"/>
        </w:trPr>
        <w:tc>
          <w:tcPr>
            <w:tcW w:w="4962" w:type="dxa"/>
          </w:tcPr>
          <w:p w14:paraId="54508C7A" w14:textId="77777777" w:rsidR="00604D34" w:rsidRPr="00604D34" w:rsidRDefault="00604D34" w:rsidP="00604D34">
            <w:pPr>
              <w:spacing w:after="0" w:line="240" w:lineRule="auto"/>
              <w:jc w:val="center"/>
              <w:rPr>
                <w:rFonts w:ascii="Times New Roman" w:hAnsi="Times New Roman" w:cs="Times New Roman"/>
                <w:sz w:val="24"/>
                <w:szCs w:val="24"/>
              </w:rPr>
            </w:pPr>
            <w:bookmarkStart w:id="0" w:name="chuong_7_name"/>
            <w:r w:rsidRPr="00604D34">
              <w:rPr>
                <w:rFonts w:ascii="Times New Roman" w:hAnsi="Times New Roman" w:cs="Times New Roman"/>
                <w:sz w:val="24"/>
                <w:szCs w:val="24"/>
              </w:rPr>
              <w:t>BỘ LAO ĐỘNG-THƯƠNG BINH VÀ XÃ HỘI</w:t>
            </w:r>
          </w:p>
          <w:p w14:paraId="312A0CFF"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b/>
                <w:bCs/>
                <w:sz w:val="24"/>
                <w:szCs w:val="24"/>
              </w:rPr>
              <w:t xml:space="preserve">TRƯỜNG CAO ĐẲNG </w:t>
            </w:r>
          </w:p>
          <w:p w14:paraId="354162F6"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b/>
                <w:bCs/>
                <w:sz w:val="24"/>
                <w:szCs w:val="24"/>
              </w:rPr>
              <w:t>CÔNG NGHỆ VÀ THƯƠNG MẠI HÀ NỘI</w:t>
            </w:r>
          </w:p>
          <w:p w14:paraId="287E466B"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noProof/>
                <w:sz w:val="24"/>
                <w:szCs w:val="24"/>
                <w:lang w:val="vi-VN" w:eastAsia="ja-JP"/>
              </w:rPr>
              <mc:AlternateContent>
                <mc:Choice Requires="wps">
                  <w:drawing>
                    <wp:anchor distT="0" distB="0" distL="114300" distR="114300" simplePos="0" relativeHeight="251659264" behindDoc="0" locked="0" layoutInCell="1" allowOverlap="1" wp14:anchorId="19A15D40" wp14:editId="5E8323E9">
                      <wp:simplePos x="0" y="0"/>
                      <wp:positionH relativeFrom="column">
                        <wp:posOffset>922020</wp:posOffset>
                      </wp:positionH>
                      <wp:positionV relativeFrom="paragraph">
                        <wp:posOffset>6985</wp:posOffset>
                      </wp:positionV>
                      <wp:extent cx="1143000" cy="0"/>
                      <wp:effectExtent l="9525" t="11430" r="9525" b="762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A00CA4"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6pt,.55pt" to="162.6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"/>
                  </w:pict>
                </mc:Fallback>
              </mc:AlternateContent>
            </w:r>
          </w:p>
          <w:p w14:paraId="7AE5E03A" w14:textId="77777777" w:rsidR="00604D34" w:rsidRPr="00604D34" w:rsidRDefault="00604D34" w:rsidP="00604D34">
            <w:pPr>
              <w:spacing w:after="0" w:line="240" w:lineRule="auto"/>
              <w:jc w:val="center"/>
              <w:rPr>
                <w:rFonts w:ascii="Times New Roman" w:hAnsi="Times New Roman" w:cs="Times New Roman"/>
                <w:sz w:val="24"/>
                <w:szCs w:val="24"/>
              </w:rPr>
            </w:pPr>
          </w:p>
        </w:tc>
        <w:tc>
          <w:tcPr>
            <w:tcW w:w="5461" w:type="dxa"/>
          </w:tcPr>
          <w:p w14:paraId="5FD81C6F" w14:textId="77777777" w:rsidR="00604D34" w:rsidRPr="00604D34" w:rsidRDefault="00604D34" w:rsidP="00604D34">
            <w:pPr>
              <w:spacing w:after="0" w:line="240" w:lineRule="auto"/>
              <w:jc w:val="center"/>
              <w:rPr>
                <w:rFonts w:ascii="Times New Roman" w:hAnsi="Times New Roman" w:cs="Times New Roman"/>
                <w:b/>
                <w:sz w:val="24"/>
                <w:szCs w:val="24"/>
              </w:rPr>
            </w:pPr>
            <w:r w:rsidRPr="00604D34">
              <w:rPr>
                <w:rFonts w:ascii="Times New Roman" w:hAnsi="Times New Roman" w:cs="Times New Roman"/>
                <w:b/>
                <w:sz w:val="24"/>
                <w:szCs w:val="24"/>
              </w:rPr>
              <w:t>CỘNG HÒA XÃ HỘI CHỦ NGHĨA VIỆT NAM</w:t>
            </w:r>
          </w:p>
          <w:p w14:paraId="00C7C8D6" w14:textId="77777777" w:rsidR="00604D34" w:rsidRPr="00604D34" w:rsidRDefault="00604D34" w:rsidP="00604D34">
            <w:pPr>
              <w:spacing w:after="0" w:line="240" w:lineRule="auto"/>
              <w:jc w:val="center"/>
              <w:rPr>
                <w:rFonts w:ascii="Times New Roman" w:hAnsi="Times New Roman" w:cs="Times New Roman"/>
                <w:b/>
                <w:sz w:val="24"/>
                <w:szCs w:val="24"/>
              </w:rPr>
            </w:pPr>
            <w:r w:rsidRPr="00604D34">
              <w:rPr>
                <w:rFonts w:ascii="Times New Roman" w:hAnsi="Times New Roman" w:cs="Times New Roman"/>
                <w:b/>
                <w:sz w:val="24"/>
                <w:szCs w:val="24"/>
              </w:rPr>
              <w:t>Độc lập – Tự do – Hạnh phúc</w:t>
            </w:r>
          </w:p>
          <w:p w14:paraId="0B706C8C" w14:textId="77777777" w:rsidR="00604D34" w:rsidRPr="00604D34" w:rsidRDefault="00604D34" w:rsidP="00604D34">
            <w:pPr>
              <w:spacing w:after="0" w:line="240" w:lineRule="auto"/>
              <w:jc w:val="center"/>
              <w:rPr>
                <w:rFonts w:ascii="Times New Roman" w:hAnsi="Times New Roman" w:cs="Times New Roman"/>
                <w:i/>
                <w:iCs/>
                <w:sz w:val="24"/>
                <w:szCs w:val="24"/>
              </w:rPr>
            </w:pPr>
            <w:r w:rsidRPr="00604D34">
              <w:rPr>
                <w:rFonts w:ascii="Times New Roman" w:hAnsi="Times New Roman" w:cs="Times New Roman"/>
                <w:b/>
                <w:noProof/>
                <w:sz w:val="24"/>
                <w:szCs w:val="24"/>
                <w:lang w:val="vi-VN" w:eastAsia="ja-JP"/>
              </w:rPr>
              <mc:AlternateContent>
                <mc:Choice Requires="wps">
                  <w:drawing>
                    <wp:anchor distT="0" distB="0" distL="114300" distR="114300" simplePos="0" relativeHeight="251660288" behindDoc="0" locked="0" layoutInCell="1" allowOverlap="1" wp14:anchorId="68057C4E" wp14:editId="357EB44C">
                      <wp:simplePos x="0" y="0"/>
                      <wp:positionH relativeFrom="column">
                        <wp:posOffset>636905</wp:posOffset>
                      </wp:positionH>
                      <wp:positionV relativeFrom="paragraph">
                        <wp:posOffset>24765</wp:posOffset>
                      </wp:positionV>
                      <wp:extent cx="2038350" cy="0"/>
                      <wp:effectExtent l="9525" t="6350" r="9525" b="1270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38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BCD7C8" id="Line 3"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15pt,1.95pt" to="210.6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"/>
                  </w:pict>
                </mc:Fallback>
              </mc:AlternateContent>
            </w:r>
          </w:p>
          <w:p w14:paraId="7300F02E" w14:textId="77777777" w:rsidR="00604D34" w:rsidRPr="00604D34" w:rsidRDefault="00604D34" w:rsidP="00604D34">
            <w:pPr>
              <w:spacing w:after="0" w:line="240" w:lineRule="auto"/>
              <w:jc w:val="center"/>
              <w:rPr>
                <w:rFonts w:ascii="Times New Roman" w:hAnsi="Times New Roman" w:cs="Times New Roman"/>
                <w:i/>
                <w:iCs/>
                <w:sz w:val="24"/>
                <w:szCs w:val="24"/>
              </w:rPr>
            </w:pPr>
          </w:p>
          <w:p w14:paraId="060AF855" w14:textId="4C1669F9" w:rsidR="00604D34" w:rsidRPr="00604D34" w:rsidRDefault="00604D34" w:rsidP="00604D34">
            <w:pPr>
              <w:spacing w:after="0" w:line="240" w:lineRule="auto"/>
              <w:jc w:val="center"/>
              <w:rPr>
                <w:rFonts w:ascii="Times New Roman" w:hAnsi="Times New Roman" w:cs="Times New Roman"/>
                <w:i/>
                <w:iCs/>
                <w:sz w:val="24"/>
                <w:szCs w:val="24"/>
              </w:rPr>
            </w:pPr>
            <w:r w:rsidRPr="00604D34">
              <w:rPr>
                <w:rFonts w:ascii="Times New Roman" w:hAnsi="Times New Roman" w:cs="Times New Roman"/>
                <w:i/>
                <w:iCs/>
                <w:sz w:val="24"/>
                <w:szCs w:val="24"/>
              </w:rPr>
              <w:t xml:space="preserve">              </w:t>
            </w:r>
          </w:p>
        </w:tc>
      </w:tr>
    </w:tbl>
    <w:p w14:paraId="2E031256" w14:textId="77777777" w:rsidR="00E11856" w:rsidRPr="007746CE" w:rsidRDefault="00E11856" w:rsidP="00E11856">
      <w:pPr>
        <w:spacing w:after="0" w:line="276" w:lineRule="auto"/>
        <w:jc w:val="center"/>
        <w:rPr>
          <w:rFonts w:ascii="Times New Roman" w:hAnsi="Times New Roman" w:cs="Times New Roman"/>
          <w:b/>
          <w:bCs/>
        </w:rPr>
      </w:pPr>
      <w:bookmarkStart w:id="1" w:name="chuong_11_name"/>
      <w:bookmarkStart w:id="2" w:name="chuong_7_name_name"/>
      <w:bookmarkEnd w:id="0"/>
      <w:r w:rsidRPr="00D42FEF">
        <w:rPr>
          <w:rFonts w:ascii="Times New Roman" w:hAnsi="Times New Roman" w:cs="Times New Roman"/>
          <w:b/>
          <w:bCs/>
        </w:rPr>
        <w:t>CHUẨN ĐẦU RA</w:t>
      </w:r>
      <w:r>
        <w:rPr>
          <w:rFonts w:ascii="Times New Roman" w:hAnsi="Times New Roman" w:cs="Times New Roman"/>
          <w:b/>
          <w:bCs/>
        </w:rPr>
        <w:t xml:space="preserve"> </w:t>
      </w:r>
      <w:r w:rsidRPr="007746CE">
        <w:rPr>
          <w:rFonts w:ascii="Times New Roman" w:hAnsi="Times New Roman" w:cs="Times New Roman"/>
          <w:b/>
          <w:bCs/>
        </w:rPr>
        <w:t>QUY ĐỊNH</w:t>
      </w:r>
      <w:bookmarkEnd w:id="1"/>
    </w:p>
    <w:p w14:paraId="46E3401D" w14:textId="65C9DDC1" w:rsidR="00E11856" w:rsidRPr="00C14717" w:rsidRDefault="00E11856" w:rsidP="00E11856">
      <w:pPr>
        <w:spacing w:after="0" w:line="276" w:lineRule="auto"/>
        <w:jc w:val="center"/>
        <w:rPr>
          <w:rFonts w:ascii="Times New Roman" w:hAnsi="Times New Roman" w:cs="Times New Roman"/>
          <w:b/>
          <w:bCs/>
          <w:sz w:val="27"/>
          <w:szCs w:val="27"/>
        </w:rPr>
      </w:pPr>
      <w:bookmarkStart w:id="3" w:name="chuong_11_name_name"/>
      <w:r w:rsidRPr="00C14717">
        <w:rPr>
          <w:rFonts w:ascii="Times New Roman" w:hAnsi="Times New Roman" w:cs="Times New Roman"/>
          <w:b/>
          <w:bCs/>
          <w:sz w:val="27"/>
          <w:szCs w:val="27"/>
        </w:rPr>
        <w:t>KHỐI LƯỢNG KIẾN THỨC TỐI THIỂU, YÊU CẦU VỀ NĂNG LỰC MÀ NGƯỜI HỌC ĐẠT ĐƯỢC SAU KHI TỐT NGHIỆP TRÌNH ĐỘ CAO ĐẲNG</w:t>
      </w:r>
      <w:bookmarkEnd w:id="3"/>
    </w:p>
    <w:p w14:paraId="68C48075" w14:textId="77777777" w:rsidR="00EC51B0" w:rsidRPr="00EC51B0" w:rsidRDefault="00EC51B0" w:rsidP="00EC51B0">
      <w:pPr>
        <w:spacing w:after="0"/>
        <w:jc w:val="center"/>
        <w:rPr>
          <w:rFonts w:ascii="Times New Roman" w:hAnsi="Times New Roman" w:cs="Times New Roman"/>
          <w:i/>
          <w:iCs/>
          <w:sz w:val="24"/>
          <w:szCs w:val="24"/>
        </w:rPr>
      </w:pPr>
      <w:bookmarkStart w:id="4" w:name="chuong_6_name_name_name"/>
      <w:bookmarkEnd w:id="2"/>
      <w:r w:rsidRPr="00EC51B0">
        <w:rPr>
          <w:rFonts w:ascii="Times New Roman" w:hAnsi="Times New Roman" w:cs="Times New Roman"/>
          <w:i/>
          <w:iCs/>
          <w:sz w:val="24"/>
          <w:szCs w:val="24"/>
        </w:rPr>
        <w:t>(Ban hành kèm theo Quyết định số: 171/ QĐ-CTHN-ĐT ngày 15 tháng 03 năm 2024 của</w:t>
      </w:r>
      <w:r w:rsidRPr="00EC51B0">
        <w:rPr>
          <w:rFonts w:ascii="Times New Roman" w:hAnsi="Times New Roman" w:cs="Times New Roman"/>
          <w:i/>
          <w:iCs/>
          <w:sz w:val="24"/>
          <w:szCs w:val="24"/>
        </w:rPr>
        <w:br/>
        <w:t>Hiệu trưởng Trường Cao đẳng công nghệ và Thương mại Hà Nội)</w:t>
      </w:r>
    </w:p>
    <w:p w14:paraId="48E293E6"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b/>
          <w:bCs/>
          <w:szCs w:val="28"/>
        </w:rPr>
        <w:t>NGÀNH/NGHỀ: LOGISTICS</w:t>
      </w:r>
      <w:bookmarkEnd w:id="4"/>
    </w:p>
    <w:p w14:paraId="308AB7AC" w14:textId="77777777" w:rsidR="00C14717" w:rsidRPr="00C14717" w:rsidRDefault="00C14717" w:rsidP="00C14717">
      <w:pPr>
        <w:spacing w:after="0"/>
        <w:jc w:val="both"/>
        <w:rPr>
          <w:rFonts w:ascii="Times New Roman" w:hAnsi="Times New Roman" w:cs="Times New Roman"/>
          <w:szCs w:val="28"/>
        </w:rPr>
      </w:pPr>
      <w:bookmarkStart w:id="5" w:name="dieu_1_10"/>
      <w:r w:rsidRPr="00C14717">
        <w:rPr>
          <w:rFonts w:ascii="Times New Roman" w:hAnsi="Times New Roman" w:cs="Times New Roman"/>
          <w:b/>
          <w:bCs/>
          <w:szCs w:val="28"/>
        </w:rPr>
        <w:t>1. Giới thiệu chung về ngành, nghề</w:t>
      </w:r>
      <w:bookmarkEnd w:id="5"/>
    </w:p>
    <w:p w14:paraId="54B513AE"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t>Logistics trình độ cao đẳng là ngành, nghề kiểm soát luồng di chuyển của hàng hóa, năng lượng, thông tin và những nguồn lực khác như sản phẩm, dịch vụ và con người, từ cung ứng các yếu tố đầu vào cho quá trình sản xuất cho tới phân phối các sản phẩm đầu ra, đáp ứng yêu cầu bậc 5 trong Khung trình độ quốc gia Việt Nam.</w:t>
      </w:r>
    </w:p>
    <w:p w14:paraId="41C0DE04"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t>Logistics là một ngành rộng, liên quan đến việc lên kế hoạch, tổ chức thực hiện, kiểm soát một chuỗi những hoạt động từ nơi sản xuất, cung cấp đến tay người tiêu dùng bao gồm: đóng gói, bao bì, xếp dỡ, lưu kho lưu bãi, bảo quản hàng hóa, vận chuyển, giao nhận, lập chứng từ… Người làm nghề Logistics có thể tham gia vào chuỗi hoạt động logistics với các công việc liên quan như: hành chính logistics, giao nhận hàng hóa, xếp dỡ hàng hóa tổng hợp, vận hành kho, giám sát kho.</w:t>
      </w:r>
    </w:p>
    <w:p w14:paraId="1F121732"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t>Các công việc của nghề chủ yếu được thực hiện tại các cơ sở sản xuất kinh doanh, kho bãi, cảng; liên quan đến việc tuân thủ nhiều quy trình, quy định; sử dụng hiệu quả cơ sở vật chất; đảm bảo an toàn, an ninh. Cường độ làm việc cao, chịu áp lực lớn về thời gian và yêu cầu đảm bảo tiến độ thực hiện, phối hợp chặt chẽ với các bộ phận có liên quan. Để thực hiện tốt các nhiệm vụ, cần phải đảm bảo các điều kiện làm việc thiết yếu như: các quy trình, quy định đầy đủ, rõ ràng; cơ sở vật chất tốt, ứng dụng công nghệ, phần mềm; cơ cấu tổ chức hiệu quả đảm bảo thông tin thông suốt.</w:t>
      </w:r>
    </w:p>
    <w:p w14:paraId="1410A78B"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t>Để hành nghề, người lao động phải có sức khỏe tốt, đạo đức nghề nghiệp tốt, có đủ kiến thức chuyên môn và kỹ năng nghề đáp ứng với vị trí công việc. Ngoài ra, cần phải thường xuyên học tập để nâng cao trình độ chuyên môn, mở rộng kiến thức xã hội; rèn luyện tính cẩn thận, xây dựng ý thức và sự say mê nghề nghiệp.</w:t>
      </w:r>
    </w:p>
    <w:p w14:paraId="5DF832D2"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t>Khối lượng kiến thức tối thiểu: 1.895 giờ (tương đương 68 tín chỉ).</w:t>
      </w:r>
    </w:p>
    <w:p w14:paraId="15C28C64" w14:textId="77777777" w:rsidR="00C14717" w:rsidRPr="00C14717" w:rsidRDefault="00C14717" w:rsidP="00C14717">
      <w:pPr>
        <w:spacing w:after="0"/>
        <w:jc w:val="both"/>
        <w:rPr>
          <w:rFonts w:ascii="Times New Roman" w:hAnsi="Times New Roman" w:cs="Times New Roman"/>
          <w:szCs w:val="28"/>
        </w:rPr>
      </w:pPr>
      <w:bookmarkStart w:id="6" w:name="dieu_2_11"/>
      <w:r w:rsidRPr="00C14717">
        <w:rPr>
          <w:rFonts w:ascii="Times New Roman" w:hAnsi="Times New Roman" w:cs="Times New Roman"/>
          <w:b/>
          <w:bCs/>
          <w:szCs w:val="28"/>
        </w:rPr>
        <w:t>2. Kiến thức</w:t>
      </w:r>
      <w:bookmarkEnd w:id="6"/>
    </w:p>
    <w:p w14:paraId="63909398"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t>- Xác định được nội dung và các quy phạm pháp luật liên quan đến hoạt động logistics;</w:t>
      </w:r>
    </w:p>
    <w:p w14:paraId="3C7B220F"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t>- Cập nhật được các chính sách, quy định, quy tắc về logistics trong nước và quốc tế;</w:t>
      </w:r>
    </w:p>
    <w:p w14:paraId="5AD66C3E"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t>- Phân loại được các loại hình hoạt động logistics;</w:t>
      </w:r>
    </w:p>
    <w:p w14:paraId="6F037BB5"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t>- Xác định được các tiêu chuẩn về an toàn lao động, an ninh hàng hóa;</w:t>
      </w:r>
    </w:p>
    <w:p w14:paraId="73ADD240"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t>- Trình bày được quy trình bàn giao ca, sử dụng nhật ký công việc;</w:t>
      </w:r>
    </w:p>
    <w:p w14:paraId="6E67D90F"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lastRenderedPageBreak/>
        <w:t>- Ứng dụng được những tiến bộ khoa học kỹ thuật vào công việc hành chính logistics, giao nhận, xếp dỡ hàng hóa tổng hợp, vận hành kho, giám sát kho;</w:t>
      </w:r>
    </w:p>
    <w:p w14:paraId="20FEFF60"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t>- Trình bày được khái niệm cơ bản trong lĩnh vực logistics liên quan đến hành chính logistics, giao nhận, xếp dỡ hàng hóa tổng hợp, vận hành kho, giám sát kho;</w:t>
      </w:r>
    </w:p>
    <w:p w14:paraId="7197C124"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t>- Phân tích được quy trình và cách thức thực hiện công việc trong hành chính logistics, giao nhận, xếp dỡ hàng hóa tổng hợp, vận hành kho, giám sát kho;</w:t>
      </w:r>
    </w:p>
    <w:p w14:paraId="65D975EA"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t>- Phân tích được đặc điểm, cách thức hoạt động của trang thiết bị, cơ sở vật chất trong logistics liên quan đến hành chính logistics, giao nhận, xếp dỡ hàng hóa tổng hợp, vận hành kho, giám sát kho;</w:t>
      </w:r>
    </w:p>
    <w:p w14:paraId="628D8B51"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t>- Mô tả được các loại hồ sơ/chứng từ trong hành chính logistics, giao nhận, xếp dỡ hàng hóa tổng hợp, vận hành kho, giám sát kho;</w:t>
      </w:r>
    </w:p>
    <w:p w14:paraId="6B267F2F"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t>- Phân tích được các sự cố thường gặp trong hành chính logistics, giao nhận, xếp dỡ hàng hóa tổng hợp, vận hành kho, giám sát kho;</w:t>
      </w:r>
    </w:p>
    <w:p w14:paraId="3EEA2955"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t>- Trình bày được những kiến thức cơ bản về chính trị, văn hóa, xã hội, pháp luật, quốc phòng an ninh, giáo dục thể chất theo quy định.</w:t>
      </w:r>
    </w:p>
    <w:p w14:paraId="38407413" w14:textId="77777777" w:rsidR="00C14717" w:rsidRPr="00C14717" w:rsidRDefault="00C14717" w:rsidP="00C14717">
      <w:pPr>
        <w:spacing w:after="0"/>
        <w:jc w:val="both"/>
        <w:rPr>
          <w:rFonts w:ascii="Times New Roman" w:hAnsi="Times New Roman" w:cs="Times New Roman"/>
          <w:szCs w:val="28"/>
        </w:rPr>
      </w:pPr>
      <w:bookmarkStart w:id="7" w:name="dieu_3_11"/>
      <w:r w:rsidRPr="00C14717">
        <w:rPr>
          <w:rFonts w:ascii="Times New Roman" w:hAnsi="Times New Roman" w:cs="Times New Roman"/>
          <w:b/>
          <w:bCs/>
          <w:szCs w:val="28"/>
        </w:rPr>
        <w:t>3. Kỹ năng</w:t>
      </w:r>
      <w:bookmarkEnd w:id="7"/>
    </w:p>
    <w:p w14:paraId="1BB1E0B6"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t>- Ứng dụng được các quy tắc quốc tế (Incoterms, UCP,…) trong hoạt động logistics;</w:t>
      </w:r>
    </w:p>
    <w:p w14:paraId="12065780"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t>- Phát hiện và đề phòng được rủi ro và mối nguy hại về an toàn lao động, an ninh hàng hóa;</w:t>
      </w:r>
    </w:p>
    <w:p w14:paraId="18577184"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t>- Thực hiện được công tác bàn giao ca, sử dụng nhật ký công việc;</w:t>
      </w:r>
    </w:p>
    <w:p w14:paraId="6DAA8847"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t>- Sử dụng được các phần mềm phục vụ cho công việc hành chính logistics, giao nhận, xếp dỡ hàng hóa tổng hợp, vận hành kho, giám sát kho;</w:t>
      </w:r>
    </w:p>
    <w:p w14:paraId="423AF5E4"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t>- Thực hiện được các quy trình trong hành chính logistics, giao nhận, xếp dỡ hàng hóa tổng hợp, vận hành kho, giám sát kho;</w:t>
      </w:r>
    </w:p>
    <w:p w14:paraId="6AF80D75"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t>- Vận hành được thiết bị máy móc chuyên dụng trong dây chuyền hệ thống tự động trong kho, bãi;</w:t>
      </w:r>
    </w:p>
    <w:p w14:paraId="49293558"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t>- Giải thích được sơ đồ kho, sơ đồ bố trí, sắp xếp hàng hóa;</w:t>
      </w:r>
    </w:p>
    <w:p w14:paraId="4CF043EA"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t>- Lập được kế hoạch tổ chức và kế hoạch công việc;</w:t>
      </w:r>
    </w:p>
    <w:p w14:paraId="386A44C5"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t>- Lập được báo cáo định kỳ theo quy định;</w:t>
      </w:r>
    </w:p>
    <w:p w14:paraId="5FDD0E75"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t>- Đọc và lập được các chứng từ sử dụng trong hành chính logistics, giao nhận, xếp dỡ hàng hóa tổng hợp, vận hành kho, giám sát kho;</w:t>
      </w:r>
    </w:p>
    <w:p w14:paraId="3E8096FD"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t>- Giải quyết được các sự cố thường gặp trong hành chính logistics, giao nhận, xếp dỡ hàng hóa tổng hợp, vận hành kho, giám sát kho;</w:t>
      </w:r>
    </w:p>
    <w:p w14:paraId="662D44BF"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t>- Sử dụng được công nghệ thông tin cơ bản theo quy định; khai thác, xử lý, ứng dụng công nghệ thông tin trong công việc chuyên môn của ngành, nghề;</w:t>
      </w:r>
    </w:p>
    <w:p w14:paraId="71B32F3F"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t>- Sử dụng được ngoại ngữ cơ bản, đạt bậc 2/6 trong Khung năng lực ngoại ngữ của Việt Nam; ứng dụng được ngoại ngữ vào công việc chuyên môn của ngành, nghề.</w:t>
      </w:r>
    </w:p>
    <w:p w14:paraId="02287841" w14:textId="77777777" w:rsidR="00C14717" w:rsidRPr="00C14717" w:rsidRDefault="00C14717" w:rsidP="00C14717">
      <w:pPr>
        <w:spacing w:after="0"/>
        <w:jc w:val="both"/>
        <w:rPr>
          <w:rFonts w:ascii="Times New Roman" w:hAnsi="Times New Roman" w:cs="Times New Roman"/>
          <w:szCs w:val="28"/>
        </w:rPr>
      </w:pPr>
      <w:bookmarkStart w:id="8" w:name="dieu_4_10"/>
      <w:r w:rsidRPr="00C14717">
        <w:rPr>
          <w:rFonts w:ascii="Times New Roman" w:hAnsi="Times New Roman" w:cs="Times New Roman"/>
          <w:b/>
          <w:bCs/>
          <w:szCs w:val="28"/>
        </w:rPr>
        <w:t>4. Mức độ tự chủ và trách nhiệm</w:t>
      </w:r>
      <w:bookmarkEnd w:id="8"/>
    </w:p>
    <w:p w14:paraId="659A0C89"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t>- Có trách nhiệm công dân, chấp hành tốt các quy định pháp luật, chính sách của Nhà nước;</w:t>
      </w:r>
    </w:p>
    <w:p w14:paraId="61DFC314"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t>- Có động cơ nghề nghiệp đúng đắn, cần cù, chịu khó và sáng tạo trong công việc;</w:t>
      </w:r>
    </w:p>
    <w:p w14:paraId="604BC8E7"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lastRenderedPageBreak/>
        <w:t>- Có ý thức trách nhiệm trong công việc, chịu trách nhiệm với kết quả công việc của bản thân và nhóm trước lãnh đạo và tổ chức;</w:t>
      </w:r>
    </w:p>
    <w:p w14:paraId="566742AC"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t>- Tự tin, chủ động trong xác định mục đích, yêu cầu công việc, cách thức thực hiện công việc;</w:t>
      </w:r>
    </w:p>
    <w:p w14:paraId="5275AAE2"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t>- Tự đánh giá được kết quả công việc của bản thân và kết quả công việc của nhóm;</w:t>
      </w:r>
    </w:p>
    <w:p w14:paraId="0729773F"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t>- Có khả năng thích nghi với những vấn đề phức tạp, trong điều kiện làm việc thay đổi;</w:t>
      </w:r>
    </w:p>
    <w:p w14:paraId="5CD068E0"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t>- Ý thức trách nhiệm, tự giác tham gia các hoạt động bảo vệ môi trường.</w:t>
      </w:r>
    </w:p>
    <w:p w14:paraId="42545408" w14:textId="77777777" w:rsidR="00C14717" w:rsidRPr="00C14717" w:rsidRDefault="00C14717" w:rsidP="00C14717">
      <w:pPr>
        <w:spacing w:after="0"/>
        <w:jc w:val="both"/>
        <w:rPr>
          <w:rFonts w:ascii="Times New Roman" w:hAnsi="Times New Roman" w:cs="Times New Roman"/>
          <w:szCs w:val="28"/>
        </w:rPr>
      </w:pPr>
      <w:bookmarkStart w:id="9" w:name="dieu_5_10"/>
      <w:r w:rsidRPr="00C14717">
        <w:rPr>
          <w:rFonts w:ascii="Times New Roman" w:hAnsi="Times New Roman" w:cs="Times New Roman"/>
          <w:b/>
          <w:bCs/>
          <w:szCs w:val="28"/>
        </w:rPr>
        <w:t>5. Vị trí việc làm sau khi tốt nghiệp</w:t>
      </w:r>
      <w:bookmarkEnd w:id="9"/>
    </w:p>
    <w:p w14:paraId="38289E02"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t>Sau khi tốt nghiệp người học có năng lực đáp ứng các yêu cầu tại các vị trí việc làm của ngành, nghề bao gồm:</w:t>
      </w:r>
    </w:p>
    <w:p w14:paraId="09428A2C"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t>- Hành chính logistics;</w:t>
      </w:r>
    </w:p>
    <w:p w14:paraId="58BB6C7C"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t>- Giao nhận hàng hóa;</w:t>
      </w:r>
    </w:p>
    <w:p w14:paraId="293DBB39"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t>- Xếp dỡ hàng hoá tổng hợp;</w:t>
      </w:r>
    </w:p>
    <w:p w14:paraId="40443BF2"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t>- Vận hành kho;</w:t>
      </w:r>
    </w:p>
    <w:p w14:paraId="14BC7C46"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t>- Giám sát kho.</w:t>
      </w:r>
    </w:p>
    <w:p w14:paraId="1DF8363D" w14:textId="77777777" w:rsidR="00C14717" w:rsidRPr="00C14717" w:rsidRDefault="00C14717" w:rsidP="00C14717">
      <w:pPr>
        <w:spacing w:after="0"/>
        <w:jc w:val="both"/>
        <w:rPr>
          <w:rFonts w:ascii="Times New Roman" w:hAnsi="Times New Roman" w:cs="Times New Roman"/>
          <w:szCs w:val="28"/>
        </w:rPr>
      </w:pPr>
      <w:bookmarkStart w:id="10" w:name="dieu_6_10"/>
      <w:r w:rsidRPr="00C14717">
        <w:rPr>
          <w:rFonts w:ascii="Times New Roman" w:hAnsi="Times New Roman" w:cs="Times New Roman"/>
          <w:b/>
          <w:bCs/>
          <w:szCs w:val="28"/>
        </w:rPr>
        <w:t>6. Khả năng học tập, nâng cao trình độ</w:t>
      </w:r>
      <w:bookmarkEnd w:id="10"/>
    </w:p>
    <w:p w14:paraId="56458D76" w14:textId="77777777" w:rsidR="00C14717" w:rsidRPr="00C14717" w:rsidRDefault="00C14717" w:rsidP="00C14717">
      <w:pPr>
        <w:spacing w:after="0"/>
        <w:jc w:val="both"/>
        <w:rPr>
          <w:rFonts w:ascii="Times New Roman" w:hAnsi="Times New Roman" w:cs="Times New Roman"/>
          <w:szCs w:val="28"/>
        </w:rPr>
      </w:pPr>
      <w:r w:rsidRPr="00C14717">
        <w:rPr>
          <w:rFonts w:ascii="Times New Roman" w:hAnsi="Times New Roman" w:cs="Times New Roman"/>
          <w:szCs w:val="28"/>
        </w:rPr>
        <w:t>- Khối lượng kiến thức tối thiểu, yêu cầu về năng lực mà người học phải đạt được sau khi tốt nghiệp ngành, nghề Logistics trình độ cao đẳng có thể tiếp tục phát triển ở các trình độ cao hơn;</w:t>
      </w:r>
    </w:p>
    <w:p w14:paraId="249B0838" w14:textId="60C185AE" w:rsidR="00361E5E" w:rsidRPr="00361E5E" w:rsidRDefault="00C14717" w:rsidP="00361E5E">
      <w:pPr>
        <w:spacing w:after="0"/>
        <w:jc w:val="both"/>
        <w:rPr>
          <w:rFonts w:ascii="Times New Roman" w:hAnsi="Times New Roman" w:cs="Times New Roman"/>
          <w:szCs w:val="28"/>
        </w:rPr>
      </w:pPr>
      <w:r w:rsidRPr="00C14717">
        <w:rPr>
          <w:rFonts w:ascii="Times New Roman" w:hAnsi="Times New Roman" w:cs="Times New Roman"/>
          <w:szCs w:val="28"/>
        </w:rPr>
        <w:t>- Người học sau tốt nghiệp có năng lực tự học, tự cập nhật những tiến bộ khoa học công nghệ trong phạm vi ngành, nghề để nâng cao trình độ hoặc học liên thông lên trình độ cao hơn trong cùng ngành nghề hoặc trong nhóm ngành, nghề hoặc trong cùng lĩnh vực đào tạo.</w:t>
      </w:r>
    </w:p>
    <w:tbl>
      <w:tblPr>
        <w:tblW w:w="9288" w:type="dxa"/>
        <w:jc w:val="center"/>
        <w:tblLook w:val="01E0" w:firstRow="1" w:lastRow="1" w:firstColumn="1" w:lastColumn="1" w:noHBand="0" w:noVBand="0"/>
      </w:tblPr>
      <w:tblGrid>
        <w:gridCol w:w="4361"/>
        <w:gridCol w:w="4927"/>
      </w:tblGrid>
      <w:tr w:rsidR="00C70088" w:rsidRPr="00C70088" w14:paraId="34A28A51" w14:textId="77777777" w:rsidTr="00686E78">
        <w:trPr>
          <w:jc w:val="center"/>
        </w:trPr>
        <w:tc>
          <w:tcPr>
            <w:tcW w:w="4361" w:type="dxa"/>
            <w:vAlign w:val="center"/>
          </w:tcPr>
          <w:p w14:paraId="757753B3" w14:textId="77777777" w:rsidR="00C70088" w:rsidRPr="00C70088" w:rsidRDefault="00C70088" w:rsidP="00686E78">
            <w:pPr>
              <w:spacing w:line="240" w:lineRule="auto"/>
              <w:ind w:left="360"/>
              <w:jc w:val="center"/>
              <w:rPr>
                <w:rFonts w:ascii="Times New Roman" w:eastAsia="Calibri" w:hAnsi="Times New Roman" w:cs="Times New Roman"/>
                <w:b/>
                <w:iCs/>
                <w:szCs w:val="28"/>
                <w:lang w:val="vi-VN"/>
              </w:rPr>
            </w:pPr>
            <w:bookmarkStart w:id="11" w:name="_Hlk97021005"/>
          </w:p>
          <w:p w14:paraId="7DD2FE1F" w14:textId="77777777" w:rsidR="00C70088" w:rsidRPr="00C70088" w:rsidRDefault="00C70088" w:rsidP="00686E78">
            <w:pPr>
              <w:spacing w:line="276" w:lineRule="auto"/>
              <w:jc w:val="center"/>
              <w:rPr>
                <w:rFonts w:ascii="Times New Roman" w:eastAsia="Calibri" w:hAnsi="Times New Roman" w:cs="Times New Roman"/>
                <w:b/>
                <w:szCs w:val="28"/>
                <w:lang w:val="vi-VN"/>
              </w:rPr>
            </w:pPr>
          </w:p>
        </w:tc>
        <w:tc>
          <w:tcPr>
            <w:tcW w:w="4927" w:type="dxa"/>
            <w:vAlign w:val="center"/>
          </w:tcPr>
          <w:p w14:paraId="226BF475" w14:textId="0C4C5680" w:rsidR="00C70088" w:rsidRPr="00C70088" w:rsidRDefault="00C70088" w:rsidP="00686E78">
            <w:pPr>
              <w:spacing w:after="0" w:line="276" w:lineRule="auto"/>
              <w:jc w:val="center"/>
              <w:rPr>
                <w:rFonts w:ascii="Times New Roman" w:eastAsia="Calibri" w:hAnsi="Times New Roman" w:cs="Times New Roman"/>
                <w:b/>
                <w:bCs/>
                <w:szCs w:val="28"/>
                <w:lang w:val="vi-VN"/>
              </w:rPr>
            </w:pPr>
            <w:r w:rsidRPr="00C70088">
              <w:rPr>
                <w:rFonts w:ascii="Times New Roman" w:eastAsia="Calibri" w:hAnsi="Times New Roman" w:cs="Times New Roman"/>
                <w:b/>
                <w:bCs/>
                <w:szCs w:val="28"/>
                <w:lang w:val="vi-VN"/>
              </w:rPr>
              <w:t>HIỆU TRƯỞNG</w:t>
            </w:r>
          </w:p>
          <w:p w14:paraId="228DF676" w14:textId="77777777" w:rsidR="00C70088" w:rsidRPr="00C70088" w:rsidRDefault="00C70088" w:rsidP="00686E78">
            <w:pPr>
              <w:spacing w:line="276" w:lineRule="auto"/>
              <w:jc w:val="center"/>
              <w:rPr>
                <w:rFonts w:ascii="Times New Roman" w:eastAsia="Calibri" w:hAnsi="Times New Roman" w:cs="Times New Roman"/>
                <w:b/>
                <w:bCs/>
                <w:szCs w:val="28"/>
                <w:lang w:val="vi-VN"/>
              </w:rPr>
            </w:pPr>
          </w:p>
          <w:p w14:paraId="3B34CB0F" w14:textId="77777777" w:rsidR="00C70088" w:rsidRPr="00C70088" w:rsidRDefault="00C70088" w:rsidP="00686E78">
            <w:pPr>
              <w:spacing w:line="276" w:lineRule="auto"/>
              <w:jc w:val="center"/>
              <w:rPr>
                <w:rFonts w:ascii="Times New Roman" w:eastAsia="Calibri" w:hAnsi="Times New Roman" w:cs="Times New Roman"/>
                <w:b/>
                <w:bCs/>
                <w:szCs w:val="28"/>
                <w:lang w:val="vi-VN"/>
              </w:rPr>
            </w:pPr>
          </w:p>
          <w:p w14:paraId="735ECF25" w14:textId="77777777" w:rsidR="00C70088" w:rsidRPr="00C70088" w:rsidRDefault="00C70088" w:rsidP="00686E78">
            <w:pPr>
              <w:spacing w:line="276" w:lineRule="auto"/>
              <w:jc w:val="center"/>
              <w:rPr>
                <w:rFonts w:ascii="Times New Roman" w:eastAsia="Calibri" w:hAnsi="Times New Roman" w:cs="Times New Roman"/>
                <w:b/>
                <w:bCs/>
                <w:szCs w:val="28"/>
                <w:lang w:val="vi-VN"/>
              </w:rPr>
            </w:pPr>
          </w:p>
          <w:p w14:paraId="173DB056" w14:textId="77777777" w:rsidR="00C70088" w:rsidRPr="00C70088" w:rsidRDefault="00C70088" w:rsidP="00686E78">
            <w:pPr>
              <w:spacing w:line="240" w:lineRule="auto"/>
              <w:jc w:val="center"/>
              <w:rPr>
                <w:rFonts w:ascii="Times New Roman" w:eastAsia="Calibri" w:hAnsi="Times New Roman" w:cs="Times New Roman"/>
                <w:b/>
                <w:bCs/>
                <w:szCs w:val="28"/>
                <w:lang w:val="vi-VN"/>
              </w:rPr>
            </w:pPr>
            <w:r w:rsidRPr="00C70088">
              <w:rPr>
                <w:rFonts w:ascii="Times New Roman" w:eastAsia="Calibri" w:hAnsi="Times New Roman" w:cs="Times New Roman"/>
                <w:b/>
                <w:bCs/>
                <w:szCs w:val="28"/>
                <w:lang w:val="vi-VN"/>
              </w:rPr>
              <w:t>TS. Đoàn Thị Thu Hương</w:t>
            </w:r>
          </w:p>
        </w:tc>
      </w:tr>
      <w:bookmarkEnd w:id="11"/>
    </w:tbl>
    <w:p w14:paraId="0D7A5554" w14:textId="77777777" w:rsidR="00362E9A" w:rsidRPr="00C70088" w:rsidRDefault="00362E9A" w:rsidP="00604D34">
      <w:pPr>
        <w:jc w:val="both"/>
        <w:rPr>
          <w:rFonts w:ascii="Times New Roman" w:hAnsi="Times New Roman" w:cs="Times New Roman"/>
          <w:lang w:val="vi-VN"/>
        </w:rPr>
      </w:pPr>
    </w:p>
    <w:sectPr w:rsidR="00362E9A" w:rsidRPr="00C70088" w:rsidSect="00604D34">
      <w:footerReference w:type="default" r:id="rId6"/>
      <w:pgSz w:w="11907" w:h="16840" w:code="9"/>
      <w:pgMar w:top="851" w:right="1134" w:bottom="851" w:left="170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25DB69" w14:textId="77777777" w:rsidR="000826BB" w:rsidRDefault="000826BB" w:rsidP="00606034">
      <w:pPr>
        <w:spacing w:after="0" w:line="240" w:lineRule="auto"/>
      </w:pPr>
      <w:r>
        <w:separator/>
      </w:r>
    </w:p>
  </w:endnote>
  <w:endnote w:type="continuationSeparator" w:id="0">
    <w:p w14:paraId="0D254F28" w14:textId="77777777" w:rsidR="000826BB" w:rsidRDefault="000826BB" w:rsidP="006060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1972650"/>
      <w:docPartObj>
        <w:docPartGallery w:val="Page Numbers (Bottom of Page)"/>
        <w:docPartUnique/>
      </w:docPartObj>
    </w:sdtPr>
    <w:sdtEndPr>
      <w:rPr>
        <w:rFonts w:ascii="Times New Roman" w:hAnsi="Times New Roman" w:cs="Times New Roman"/>
        <w:noProof/>
        <w:szCs w:val="28"/>
      </w:rPr>
    </w:sdtEndPr>
    <w:sdtContent>
      <w:p w14:paraId="6F164AA7" w14:textId="063C2CF7" w:rsidR="00606034" w:rsidRPr="00606034" w:rsidRDefault="00606034" w:rsidP="00606034">
        <w:pPr>
          <w:pStyle w:val="Footer"/>
          <w:jc w:val="center"/>
          <w:rPr>
            <w:rFonts w:ascii="Times New Roman" w:hAnsi="Times New Roman" w:cs="Times New Roman"/>
            <w:szCs w:val="28"/>
          </w:rPr>
        </w:pPr>
        <w:r w:rsidRPr="00606034">
          <w:rPr>
            <w:rFonts w:ascii="Times New Roman" w:hAnsi="Times New Roman" w:cs="Times New Roman"/>
            <w:szCs w:val="28"/>
          </w:rPr>
          <w:fldChar w:fldCharType="begin"/>
        </w:r>
        <w:r w:rsidRPr="00606034">
          <w:rPr>
            <w:rFonts w:ascii="Times New Roman" w:hAnsi="Times New Roman" w:cs="Times New Roman"/>
            <w:szCs w:val="28"/>
          </w:rPr>
          <w:instrText xml:space="preserve"> PAGE   \* MERGEFORMAT </w:instrText>
        </w:r>
        <w:r w:rsidRPr="00606034">
          <w:rPr>
            <w:rFonts w:ascii="Times New Roman" w:hAnsi="Times New Roman" w:cs="Times New Roman"/>
            <w:szCs w:val="28"/>
          </w:rPr>
          <w:fldChar w:fldCharType="separate"/>
        </w:r>
        <w:r w:rsidRPr="00606034">
          <w:rPr>
            <w:rFonts w:ascii="Times New Roman" w:hAnsi="Times New Roman" w:cs="Times New Roman"/>
            <w:noProof/>
            <w:szCs w:val="28"/>
          </w:rPr>
          <w:t>2</w:t>
        </w:r>
        <w:r w:rsidRPr="00606034">
          <w:rPr>
            <w:rFonts w:ascii="Times New Roman" w:hAnsi="Times New Roman" w:cs="Times New Roman"/>
            <w:noProof/>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04A060" w14:textId="77777777" w:rsidR="000826BB" w:rsidRDefault="000826BB" w:rsidP="00606034">
      <w:pPr>
        <w:spacing w:after="0" w:line="240" w:lineRule="auto"/>
      </w:pPr>
      <w:r>
        <w:separator/>
      </w:r>
    </w:p>
  </w:footnote>
  <w:footnote w:type="continuationSeparator" w:id="0">
    <w:p w14:paraId="58A02DB7" w14:textId="77777777" w:rsidR="000826BB" w:rsidRDefault="000826BB" w:rsidP="0060603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D34"/>
    <w:rsid w:val="000409B8"/>
    <w:rsid w:val="00073AE1"/>
    <w:rsid w:val="000826BB"/>
    <w:rsid w:val="000B0911"/>
    <w:rsid w:val="0014012B"/>
    <w:rsid w:val="00183A04"/>
    <w:rsid w:val="00197AB7"/>
    <w:rsid w:val="001E203E"/>
    <w:rsid w:val="0024545F"/>
    <w:rsid w:val="00315B25"/>
    <w:rsid w:val="00321ABE"/>
    <w:rsid w:val="00361E5E"/>
    <w:rsid w:val="00362E9A"/>
    <w:rsid w:val="00415F89"/>
    <w:rsid w:val="00422044"/>
    <w:rsid w:val="00604D34"/>
    <w:rsid w:val="00606034"/>
    <w:rsid w:val="00705EBA"/>
    <w:rsid w:val="00706738"/>
    <w:rsid w:val="007A1840"/>
    <w:rsid w:val="008C5F3B"/>
    <w:rsid w:val="00942190"/>
    <w:rsid w:val="009A3BCD"/>
    <w:rsid w:val="009B5B5D"/>
    <w:rsid w:val="00A24B2E"/>
    <w:rsid w:val="00A85C7F"/>
    <w:rsid w:val="00AE52D5"/>
    <w:rsid w:val="00AF2048"/>
    <w:rsid w:val="00B641EB"/>
    <w:rsid w:val="00B8262E"/>
    <w:rsid w:val="00BC0752"/>
    <w:rsid w:val="00C05E9A"/>
    <w:rsid w:val="00C13077"/>
    <w:rsid w:val="00C14717"/>
    <w:rsid w:val="00C70088"/>
    <w:rsid w:val="00CD265E"/>
    <w:rsid w:val="00D558E1"/>
    <w:rsid w:val="00DD3821"/>
    <w:rsid w:val="00E00397"/>
    <w:rsid w:val="00E11856"/>
    <w:rsid w:val="00EC51B0"/>
    <w:rsid w:val="00F12D08"/>
    <w:rsid w:val="00F253DC"/>
    <w:rsid w:val="00F62110"/>
    <w:rsid w:val="00FD4A84"/>
    <w:rsid w:val="00FF49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82F30"/>
  <w15:chartTrackingRefBased/>
  <w15:docId w15:val="{C5264FD2-010B-4232-BED6-27F931BC8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4D3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04D3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04D34"/>
    <w:pPr>
      <w:keepNext/>
      <w:keepLines/>
      <w:spacing w:before="160" w:after="80"/>
      <w:outlineLvl w:val="2"/>
    </w:pPr>
    <w:rPr>
      <w:rFonts w:eastAsiaTheme="majorEastAsia"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604D3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04D3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04D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4D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4D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4D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4D3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04D3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04D34"/>
    <w:rPr>
      <w:rFonts w:eastAsiaTheme="majorEastAsia" w:cstheme="majorBidi"/>
      <w:color w:val="2F5496" w:themeColor="accent1" w:themeShade="BF"/>
      <w:szCs w:val="28"/>
    </w:rPr>
  </w:style>
  <w:style w:type="character" w:customStyle="1" w:styleId="Heading4Char">
    <w:name w:val="Heading 4 Char"/>
    <w:basedOn w:val="DefaultParagraphFont"/>
    <w:link w:val="Heading4"/>
    <w:uiPriority w:val="9"/>
    <w:semiHidden/>
    <w:rsid w:val="00604D3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04D3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04D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4D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4D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4D34"/>
    <w:rPr>
      <w:rFonts w:eastAsiaTheme="majorEastAsia" w:cstheme="majorBidi"/>
      <w:color w:val="272727" w:themeColor="text1" w:themeTint="D8"/>
    </w:rPr>
  </w:style>
  <w:style w:type="paragraph" w:styleId="Title">
    <w:name w:val="Title"/>
    <w:basedOn w:val="Normal"/>
    <w:next w:val="Normal"/>
    <w:link w:val="TitleChar"/>
    <w:uiPriority w:val="10"/>
    <w:qFormat/>
    <w:rsid w:val="00604D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4D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4D34"/>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604D34"/>
    <w:rPr>
      <w:rFonts w:eastAsiaTheme="majorEastAsia" w:cstheme="majorBidi"/>
      <w:color w:val="595959" w:themeColor="text1" w:themeTint="A6"/>
      <w:spacing w:val="15"/>
      <w:szCs w:val="28"/>
    </w:rPr>
  </w:style>
  <w:style w:type="paragraph" w:styleId="Quote">
    <w:name w:val="Quote"/>
    <w:basedOn w:val="Normal"/>
    <w:next w:val="Normal"/>
    <w:link w:val="QuoteChar"/>
    <w:uiPriority w:val="29"/>
    <w:qFormat/>
    <w:rsid w:val="00604D34"/>
    <w:pPr>
      <w:spacing w:before="160"/>
      <w:jc w:val="center"/>
    </w:pPr>
    <w:rPr>
      <w:i/>
      <w:iCs/>
      <w:color w:val="404040" w:themeColor="text1" w:themeTint="BF"/>
    </w:rPr>
  </w:style>
  <w:style w:type="character" w:customStyle="1" w:styleId="QuoteChar">
    <w:name w:val="Quote Char"/>
    <w:basedOn w:val="DefaultParagraphFont"/>
    <w:link w:val="Quote"/>
    <w:uiPriority w:val="29"/>
    <w:rsid w:val="00604D34"/>
    <w:rPr>
      <w:i/>
      <w:iCs/>
      <w:color w:val="404040" w:themeColor="text1" w:themeTint="BF"/>
    </w:rPr>
  </w:style>
  <w:style w:type="paragraph" w:styleId="ListParagraph">
    <w:name w:val="List Paragraph"/>
    <w:basedOn w:val="Normal"/>
    <w:uiPriority w:val="34"/>
    <w:qFormat/>
    <w:rsid w:val="00604D34"/>
    <w:pPr>
      <w:ind w:left="720"/>
      <w:contextualSpacing/>
    </w:pPr>
  </w:style>
  <w:style w:type="character" w:styleId="IntenseEmphasis">
    <w:name w:val="Intense Emphasis"/>
    <w:basedOn w:val="DefaultParagraphFont"/>
    <w:uiPriority w:val="21"/>
    <w:qFormat/>
    <w:rsid w:val="00604D34"/>
    <w:rPr>
      <w:i/>
      <w:iCs/>
      <w:color w:val="2F5496" w:themeColor="accent1" w:themeShade="BF"/>
    </w:rPr>
  </w:style>
  <w:style w:type="paragraph" w:styleId="IntenseQuote">
    <w:name w:val="Intense Quote"/>
    <w:basedOn w:val="Normal"/>
    <w:next w:val="Normal"/>
    <w:link w:val="IntenseQuoteChar"/>
    <w:uiPriority w:val="30"/>
    <w:qFormat/>
    <w:rsid w:val="00604D3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04D34"/>
    <w:rPr>
      <w:i/>
      <w:iCs/>
      <w:color w:val="2F5496" w:themeColor="accent1" w:themeShade="BF"/>
    </w:rPr>
  </w:style>
  <w:style w:type="character" w:styleId="IntenseReference">
    <w:name w:val="Intense Reference"/>
    <w:basedOn w:val="DefaultParagraphFont"/>
    <w:uiPriority w:val="32"/>
    <w:qFormat/>
    <w:rsid w:val="00604D34"/>
    <w:rPr>
      <w:b/>
      <w:bCs/>
      <w:smallCaps/>
      <w:color w:val="2F5496" w:themeColor="accent1" w:themeShade="BF"/>
      <w:spacing w:val="5"/>
    </w:rPr>
  </w:style>
  <w:style w:type="table" w:styleId="TableGrid">
    <w:name w:val="Table Grid"/>
    <w:basedOn w:val="TableNormal"/>
    <w:uiPriority w:val="39"/>
    <w:rsid w:val="00140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060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6034"/>
  </w:style>
  <w:style w:type="paragraph" w:styleId="Footer">
    <w:name w:val="footer"/>
    <w:basedOn w:val="Normal"/>
    <w:link w:val="FooterChar"/>
    <w:uiPriority w:val="99"/>
    <w:unhideWhenUsed/>
    <w:rsid w:val="006060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60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965</Words>
  <Characters>5503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Thế Quang</dc:creator>
  <cp:keywords/>
  <dc:description/>
  <cp:lastModifiedBy>Trần Thế Quang</cp:lastModifiedBy>
  <cp:revision>7</cp:revision>
  <cp:lastPrinted>2025-12-07T12:51:00Z</cp:lastPrinted>
  <dcterms:created xsi:type="dcterms:W3CDTF">2025-11-11T10:43:00Z</dcterms:created>
  <dcterms:modified xsi:type="dcterms:W3CDTF">2025-12-10T00:58:00Z</dcterms:modified>
</cp:coreProperties>
</file>